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0" w:type="dxa"/>
        <w:jc w:val="center"/>
        <w:tblCellMar>
          <w:left w:w="0" w:type="dxa"/>
          <w:right w:w="0" w:type="dxa"/>
        </w:tblCellMar>
        <w:tblLook w:val="04A0" w:firstRow="1" w:lastRow="0" w:firstColumn="1" w:lastColumn="0" w:noHBand="0" w:noVBand="1"/>
      </w:tblPr>
      <w:tblGrid>
        <w:gridCol w:w="3963"/>
        <w:gridCol w:w="5627"/>
      </w:tblGrid>
      <w:tr w:rsidR="0074350B" w:rsidTr="0074350B">
        <w:trPr>
          <w:jc w:val="center"/>
        </w:trPr>
        <w:tc>
          <w:tcPr>
            <w:tcW w:w="3963" w:type="dxa"/>
            <w:tcBorders>
              <w:top w:val="single" w:sz="8" w:space="0" w:color="808080"/>
              <w:left w:val="single" w:sz="8" w:space="0" w:color="808080"/>
              <w:bottom w:val="nil"/>
              <w:right w:val="nil"/>
            </w:tcBorders>
            <w:shd w:val="clear" w:color="auto" w:fill="FFFFFF"/>
            <w:tcMar>
              <w:top w:w="0" w:type="dxa"/>
              <w:left w:w="108" w:type="dxa"/>
              <w:bottom w:w="0" w:type="dxa"/>
              <w:right w:w="108" w:type="dxa"/>
            </w:tcMar>
            <w:hideMark/>
          </w:tcPr>
          <w:p w:rsidR="0074350B" w:rsidRDefault="0074350B">
            <w:pPr>
              <w:rPr>
                <w:rFonts w:ascii="Verdana" w:hAnsi="Verdana"/>
                <w:sz w:val="18"/>
                <w:szCs w:val="18"/>
              </w:rPr>
            </w:pPr>
            <w:r>
              <w:rPr>
                <w:rFonts w:ascii="Verdana" w:hAnsi="Verdana"/>
                <w:sz w:val="24"/>
                <w:szCs w:val="24"/>
              </w:rPr>
              <w:br/>
              <w:t>Persbericht</w:t>
            </w:r>
            <w:r>
              <w:rPr>
                <w:rFonts w:ascii="Verdana" w:hAnsi="Verdana"/>
                <w:sz w:val="24"/>
                <w:szCs w:val="24"/>
              </w:rPr>
              <w:br/>
            </w:r>
            <w:r>
              <w:rPr>
                <w:rFonts w:ascii="Verdana" w:hAnsi="Verdana"/>
                <w:sz w:val="18"/>
                <w:szCs w:val="18"/>
              </w:rPr>
              <w:t>Stichting Kempens Landschap</w:t>
            </w:r>
            <w:r>
              <w:rPr>
                <w:rFonts w:ascii="Verdana" w:hAnsi="Verdana"/>
                <w:sz w:val="18"/>
                <w:szCs w:val="18"/>
              </w:rPr>
              <w:br/>
            </w:r>
            <w:r>
              <w:rPr>
                <w:rFonts w:ascii="Verdana" w:hAnsi="Verdana"/>
                <w:sz w:val="18"/>
                <w:szCs w:val="18"/>
              </w:rPr>
              <w:br/>
              <w:t>13 | 06| 2022</w:t>
            </w:r>
          </w:p>
        </w:tc>
        <w:tc>
          <w:tcPr>
            <w:tcW w:w="5627" w:type="dxa"/>
            <w:tcBorders>
              <w:top w:val="single" w:sz="8" w:space="0" w:color="808080"/>
              <w:left w:val="nil"/>
              <w:bottom w:val="nil"/>
              <w:right w:val="single" w:sz="8" w:space="0" w:color="808080"/>
            </w:tcBorders>
            <w:shd w:val="clear" w:color="auto" w:fill="FFFFFF"/>
            <w:hideMark/>
          </w:tcPr>
          <w:p w:rsidR="0074350B" w:rsidRDefault="0074350B">
            <w:pPr>
              <w:jc w:val="right"/>
              <w:rPr>
                <w:rFonts w:ascii="Verdana" w:hAnsi="Verdana"/>
                <w:sz w:val="20"/>
                <w:szCs w:val="20"/>
              </w:rPr>
            </w:pPr>
            <w:r>
              <w:rPr>
                <w:rFonts w:ascii="Verdana" w:hAnsi="Verdana"/>
                <w:noProof/>
                <w:sz w:val="20"/>
                <w:szCs w:val="20"/>
                <w:lang w:eastAsia="nl-BE"/>
              </w:rPr>
              <w:drawing>
                <wp:inline distT="0" distB="0" distL="0" distR="0">
                  <wp:extent cx="3190875" cy="1514475"/>
                  <wp:effectExtent l="0" t="0" r="9525" b="9525"/>
                  <wp:docPr id="7" name="Afbeelding 7" descr="cid:image001.png@01CFCDDB.571FF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FCDDB.571FF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90875" cy="1514475"/>
                          </a:xfrm>
                          <a:prstGeom prst="rect">
                            <a:avLst/>
                          </a:prstGeom>
                          <a:noFill/>
                          <a:ln>
                            <a:noFill/>
                          </a:ln>
                        </pic:spPr>
                      </pic:pic>
                    </a:graphicData>
                  </a:graphic>
                </wp:inline>
              </w:drawing>
            </w:r>
          </w:p>
        </w:tc>
      </w:tr>
      <w:tr w:rsidR="0074350B" w:rsidTr="0074350B">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tcPr>
          <w:p w:rsidR="0074350B" w:rsidRDefault="0074350B">
            <w:pPr>
              <w:spacing w:after="240"/>
              <w:rPr>
                <w:rFonts w:ascii="Verdana" w:hAnsi="Verdana"/>
                <w:sz w:val="18"/>
                <w:szCs w:val="18"/>
              </w:rPr>
            </w:pPr>
            <w:r>
              <w:rPr>
                <w:rFonts w:ascii="Verdana" w:hAnsi="Verdana"/>
                <w:color w:val="5E1733"/>
                <w:sz w:val="36"/>
                <w:szCs w:val="36"/>
              </w:rPr>
              <w:t>Bijgebouwen Remise Hof Ter Laken spelen hoofdrol in Europees proefproject</w:t>
            </w:r>
            <w:r>
              <w:rPr>
                <w:rFonts w:ascii="Verdana" w:hAnsi="Verdana"/>
                <w:color w:val="5E1733"/>
                <w:sz w:val="36"/>
                <w:szCs w:val="36"/>
              </w:rPr>
              <w:br/>
            </w:r>
            <w:r>
              <w:rPr>
                <w:rFonts w:ascii="Verdana" w:hAnsi="Verdana"/>
                <w:sz w:val="18"/>
                <w:szCs w:val="18"/>
              </w:rPr>
              <w:t xml:space="preserve">Stichting Kempens Landschap partner in innovatief duurzaamheidsproject </w:t>
            </w:r>
          </w:p>
          <w:p w:rsidR="0074350B" w:rsidRDefault="0074350B">
            <w:pPr>
              <w:rPr>
                <w:rFonts w:ascii="Verdana" w:hAnsi="Verdana"/>
                <w:b/>
                <w:bCs/>
                <w:color w:val="404040"/>
                <w:sz w:val="20"/>
                <w:szCs w:val="20"/>
              </w:rPr>
            </w:pPr>
            <w:r>
              <w:rPr>
                <w:rFonts w:ascii="Verdana" w:hAnsi="Verdana"/>
                <w:b/>
                <w:bCs/>
                <w:color w:val="404040"/>
                <w:sz w:val="20"/>
                <w:szCs w:val="20"/>
              </w:rPr>
              <w:t xml:space="preserve">De komende weken is Hof ter Laken in Heist-op-den-Berg de proeftuin voor Digital </w:t>
            </w:r>
            <w:proofErr w:type="spellStart"/>
            <w:r>
              <w:rPr>
                <w:rFonts w:ascii="Verdana" w:hAnsi="Verdana"/>
                <w:b/>
                <w:bCs/>
                <w:color w:val="404040"/>
                <w:sz w:val="20"/>
                <w:szCs w:val="20"/>
              </w:rPr>
              <w:t>DeConstruction</w:t>
            </w:r>
            <w:proofErr w:type="spellEnd"/>
            <w:r>
              <w:rPr>
                <w:rFonts w:ascii="Verdana" w:hAnsi="Verdana"/>
                <w:b/>
                <w:bCs/>
                <w:color w:val="404040"/>
                <w:sz w:val="20"/>
                <w:szCs w:val="20"/>
              </w:rPr>
              <w:t xml:space="preserve"> (DDC). Dit Europees </w:t>
            </w:r>
            <w:proofErr w:type="spellStart"/>
            <w:r>
              <w:rPr>
                <w:rFonts w:ascii="Verdana" w:hAnsi="Verdana"/>
                <w:b/>
                <w:bCs/>
                <w:color w:val="404040"/>
                <w:sz w:val="20"/>
                <w:szCs w:val="20"/>
              </w:rPr>
              <w:t>Interreg</w:t>
            </w:r>
            <w:proofErr w:type="spellEnd"/>
            <w:r>
              <w:rPr>
                <w:rFonts w:ascii="Verdana" w:hAnsi="Verdana"/>
                <w:b/>
                <w:bCs/>
                <w:color w:val="404040"/>
                <w:sz w:val="20"/>
                <w:szCs w:val="20"/>
              </w:rPr>
              <w:t xml:space="preserve"> project wil het hergebruik van afbraakmaterialen verhogen en ziet in de afbraak van de oude bijgebouwen van de remise een kans om de theorie aan de praktijk te koppelen. Stichting Kempens Landschap werkt mee als partner aan het project en levert met Hof Ter Laken het pilootproject voor België. De Stichting ontvangt hiervoor ongeveer 200 000 euro aan Europese middelen.</w:t>
            </w:r>
          </w:p>
          <w:p w:rsidR="0074350B" w:rsidRDefault="0074350B">
            <w:pPr>
              <w:rPr>
                <w:rFonts w:ascii="Verdana" w:hAnsi="Verdana"/>
                <w:b/>
                <w:bCs/>
                <w:color w:val="404040"/>
                <w:sz w:val="20"/>
                <w:szCs w:val="20"/>
              </w:rPr>
            </w:pPr>
          </w:p>
          <w:p w:rsidR="0074350B" w:rsidRDefault="0074350B">
            <w:pPr>
              <w:rPr>
                <w:rFonts w:ascii="Verdana" w:hAnsi="Verdana"/>
                <w:sz w:val="20"/>
                <w:szCs w:val="20"/>
              </w:rPr>
            </w:pPr>
            <w:r>
              <w:rPr>
                <w:rFonts w:ascii="Verdana" w:hAnsi="Verdana"/>
                <w:sz w:val="20"/>
                <w:szCs w:val="20"/>
              </w:rPr>
              <w:t>Deze week start Stichting Kempens Landschap met de afbraak van twee bijgebouwen achter de remise van het Hof Ter Laken. Ook het interieur van de noordelijke zijvleugel wordt ontmanteld.</w:t>
            </w:r>
          </w:p>
          <w:p w:rsidR="0074350B" w:rsidRPr="0074350B" w:rsidRDefault="0074350B">
            <w:pPr>
              <w:rPr>
                <w:rFonts w:ascii="Verdana" w:hAnsi="Verdana"/>
                <w:sz w:val="20"/>
                <w:szCs w:val="20"/>
              </w:rPr>
            </w:pPr>
            <w:r>
              <w:rPr>
                <w:rFonts w:ascii="Verdana" w:hAnsi="Verdana"/>
                <w:sz w:val="20"/>
                <w:szCs w:val="20"/>
              </w:rPr>
              <w:br/>
              <w:t xml:space="preserve">Kathleen </w:t>
            </w:r>
            <w:proofErr w:type="spellStart"/>
            <w:r>
              <w:rPr>
                <w:rFonts w:ascii="Verdana" w:hAnsi="Verdana"/>
                <w:sz w:val="20"/>
                <w:szCs w:val="20"/>
              </w:rPr>
              <w:t>Helsen</w:t>
            </w:r>
            <w:proofErr w:type="spellEnd"/>
            <w:r>
              <w:rPr>
                <w:rFonts w:ascii="Verdana" w:hAnsi="Verdana"/>
                <w:sz w:val="20"/>
                <w:szCs w:val="20"/>
              </w:rPr>
              <w:t xml:space="preserve">, gedeputeerde van de provincie Antwerpen en covoorzitter van Stichting Kempens Landschap, licht toe: </w:t>
            </w:r>
            <w:r>
              <w:rPr>
                <w:rFonts w:ascii="Verdana" w:hAnsi="Verdana"/>
                <w:i/>
                <w:iCs/>
                <w:sz w:val="20"/>
                <w:szCs w:val="20"/>
              </w:rPr>
              <w:t xml:space="preserve">“Deze twee gebouwen maken geen deel uit van de oorspronkelijke remise en zijn later toegevoegd. Ze hebben dus geen erfgoedwaarde. Maar ze zijn niet waardeloos. Dankzij het </w:t>
            </w:r>
            <w:proofErr w:type="spellStart"/>
            <w:r>
              <w:rPr>
                <w:rFonts w:ascii="Verdana" w:hAnsi="Verdana"/>
                <w:i/>
                <w:iCs/>
                <w:sz w:val="20"/>
                <w:szCs w:val="20"/>
              </w:rPr>
              <w:t>Interreg</w:t>
            </w:r>
            <w:proofErr w:type="spellEnd"/>
            <w:r>
              <w:rPr>
                <w:rFonts w:ascii="Verdana" w:hAnsi="Verdana"/>
                <w:i/>
                <w:iCs/>
                <w:sz w:val="20"/>
                <w:szCs w:val="20"/>
              </w:rPr>
              <w:t xml:space="preserve">-project Digital </w:t>
            </w:r>
            <w:proofErr w:type="spellStart"/>
            <w:r>
              <w:rPr>
                <w:rFonts w:ascii="Verdana" w:hAnsi="Verdana"/>
                <w:i/>
                <w:iCs/>
                <w:sz w:val="20"/>
                <w:szCs w:val="20"/>
              </w:rPr>
              <w:t>DeConstruction</w:t>
            </w:r>
            <w:proofErr w:type="spellEnd"/>
            <w:r>
              <w:rPr>
                <w:rFonts w:ascii="Verdana" w:hAnsi="Verdana"/>
                <w:i/>
                <w:iCs/>
                <w:sz w:val="20"/>
                <w:szCs w:val="20"/>
              </w:rPr>
              <w:t xml:space="preserve"> komen de materialen van de sloop- en afbraakwerken niet op de afvalberg terecht maar zullen ze elders op een hoogwaardige manier hergebruikt worden. Kempens Landschap brengt zo circulair bouwen in de praktijk.”</w:t>
            </w:r>
            <w:r>
              <w:rPr>
                <w:rFonts w:ascii="Verdana" w:hAnsi="Verdana"/>
                <w:sz w:val="20"/>
                <w:szCs w:val="20"/>
              </w:rPr>
              <w:t xml:space="preserve"> </w:t>
            </w:r>
            <w:bookmarkStart w:id="0" w:name="_GoBack"/>
            <w:bookmarkEnd w:id="0"/>
          </w:p>
        </w:tc>
      </w:tr>
      <w:tr w:rsidR="0074350B" w:rsidTr="0074350B">
        <w:trPr>
          <w:jc w:val="center"/>
        </w:trPr>
        <w:tc>
          <w:tcPr>
            <w:tcW w:w="9590" w:type="dxa"/>
            <w:gridSpan w:val="2"/>
            <w:tcBorders>
              <w:top w:val="nil"/>
              <w:left w:val="single" w:sz="8" w:space="0" w:color="808080"/>
              <w:bottom w:val="nil"/>
              <w:right w:val="single" w:sz="8" w:space="0" w:color="808080"/>
            </w:tcBorders>
            <w:shd w:val="clear" w:color="auto" w:fill="FFFFFF"/>
            <w:vAlign w:val="center"/>
            <w:hideMark/>
          </w:tcPr>
          <w:p w:rsidR="0074350B" w:rsidRDefault="0074350B">
            <w:pPr>
              <w:jc w:val="center"/>
              <w:rPr>
                <w:rFonts w:ascii="Verdana" w:hAnsi="Verdana"/>
                <w:sz w:val="20"/>
                <w:szCs w:val="20"/>
                <w:lang w:eastAsia="nl-BE"/>
              </w:rPr>
            </w:pPr>
            <w:r>
              <w:rPr>
                <w:rFonts w:ascii="Verdana" w:hAnsi="Verdana"/>
                <w:noProof/>
                <w:sz w:val="20"/>
                <w:szCs w:val="20"/>
                <w:lang w:eastAsia="nl-BE"/>
              </w:rPr>
              <w:drawing>
                <wp:inline distT="0" distB="0" distL="0" distR="0">
                  <wp:extent cx="4689630" cy="3133725"/>
                  <wp:effectExtent l="0" t="0" r="0" b="0"/>
                  <wp:docPr id="6" name="Afbeelding 6" descr="cid:image002.jpg@01D87F0C.643E0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2.jpg@01D87F0C.643E01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06845" cy="3145228"/>
                          </a:xfrm>
                          <a:prstGeom prst="rect">
                            <a:avLst/>
                          </a:prstGeom>
                          <a:noFill/>
                          <a:ln>
                            <a:noFill/>
                          </a:ln>
                        </pic:spPr>
                      </pic:pic>
                    </a:graphicData>
                  </a:graphic>
                </wp:inline>
              </w:drawing>
            </w:r>
          </w:p>
          <w:p w:rsidR="0074350B" w:rsidRDefault="0074350B">
            <w:pPr>
              <w:jc w:val="center"/>
              <w:rPr>
                <w:rFonts w:ascii="Verdana" w:hAnsi="Verdana"/>
                <w:sz w:val="20"/>
                <w:szCs w:val="20"/>
                <w:lang w:eastAsia="nl-BE"/>
              </w:rPr>
            </w:pPr>
            <w:r>
              <w:rPr>
                <w:rFonts w:ascii="Verdana" w:hAnsi="Verdana"/>
                <w:i/>
                <w:iCs/>
                <w:sz w:val="16"/>
                <w:szCs w:val="16"/>
              </w:rPr>
              <w:t>Eén van de bijgebouwen die worden afgebroken binnen het project DDC - Copyright: Stichting Kempens Landschap</w:t>
            </w:r>
          </w:p>
        </w:tc>
      </w:tr>
      <w:tr w:rsidR="0074350B" w:rsidTr="0074350B">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tcPr>
          <w:p w:rsidR="0074350B" w:rsidRDefault="0074350B">
            <w:pPr>
              <w:rPr>
                <w:rFonts w:ascii="Verdana" w:hAnsi="Verdana"/>
                <w:sz w:val="20"/>
                <w:szCs w:val="20"/>
              </w:rPr>
            </w:pPr>
            <w:r>
              <w:rPr>
                <w:rFonts w:ascii="Verdana" w:hAnsi="Verdana"/>
                <w:b/>
                <w:bCs/>
                <w:color w:val="404040"/>
                <w:sz w:val="20"/>
                <w:szCs w:val="20"/>
              </w:rPr>
              <w:lastRenderedPageBreak/>
              <w:t>Circulair bouwen</w:t>
            </w:r>
            <w:r>
              <w:rPr>
                <w:rFonts w:ascii="Verdana" w:hAnsi="Verdana"/>
                <w:b/>
                <w:bCs/>
                <w:color w:val="404040"/>
                <w:sz w:val="20"/>
                <w:szCs w:val="20"/>
              </w:rPr>
              <w:br/>
            </w:r>
            <w:r>
              <w:rPr>
                <w:rFonts w:ascii="Verdana" w:hAnsi="Verdana"/>
                <w:b/>
                <w:bCs/>
                <w:color w:val="404040"/>
                <w:sz w:val="20"/>
                <w:szCs w:val="20"/>
              </w:rPr>
              <w:br/>
            </w:r>
            <w:r>
              <w:rPr>
                <w:rFonts w:ascii="Verdana" w:hAnsi="Verdana"/>
                <w:sz w:val="20"/>
                <w:szCs w:val="20"/>
              </w:rPr>
              <w:t xml:space="preserve">Eenvoudig gezegd staat DDC voor het zo goed mogelijk recupereren van bestaande materialen zodat ze in hun geheel in een nieuw project kunnen worden hergebruikt. Dat zogenaamde hoogwaardig hergebruik maakt vandaag slechts drie procent van het totale hergebruik uit. Meestal blijft de recyclage van bouwmaterialen immers beperkt tot verpulvering, waarbij de verpulverde materialen als opvulmiddel voor wegen of andere toepassingen dienen. </w:t>
            </w:r>
          </w:p>
          <w:p w:rsidR="0074350B" w:rsidRDefault="0074350B">
            <w:pPr>
              <w:rPr>
                <w:rFonts w:ascii="Verdana" w:hAnsi="Verdana"/>
                <w:sz w:val="20"/>
                <w:szCs w:val="20"/>
              </w:rPr>
            </w:pPr>
            <w:r>
              <w:rPr>
                <w:rFonts w:ascii="Verdana" w:hAnsi="Verdana"/>
                <w:sz w:val="20"/>
                <w:szCs w:val="20"/>
              </w:rPr>
              <w:t>Om een zicht te krijgen op welke materialen van de gebouwen in Hof ter Laken precies in aanmerking kwamen voor hoogwaardig hergebruik, maakte een gespecialiseerd bureau een inventaris op van de verschillende materialen en voerden ze een scan uit van de gebouwen. Daaruit bleek onder andere de natuurstenen voederbak, de dakpannen, tegels en dakbalken in aanmerking te komen voor hergebruik.</w:t>
            </w:r>
          </w:p>
          <w:p w:rsidR="0074350B" w:rsidRDefault="0074350B">
            <w:pPr>
              <w:rPr>
                <w:rFonts w:ascii="Verdana" w:hAnsi="Verdana"/>
                <w:sz w:val="20"/>
                <w:szCs w:val="20"/>
              </w:rPr>
            </w:pPr>
          </w:p>
          <w:p w:rsidR="0074350B" w:rsidRDefault="0074350B">
            <w:pPr>
              <w:rPr>
                <w:rFonts w:ascii="Verdana" w:hAnsi="Verdana"/>
                <w:i/>
                <w:iCs/>
                <w:sz w:val="20"/>
                <w:szCs w:val="20"/>
              </w:rPr>
            </w:pPr>
            <w:r>
              <w:rPr>
                <w:rFonts w:ascii="Verdana" w:hAnsi="Verdana"/>
                <w:sz w:val="20"/>
                <w:szCs w:val="20"/>
              </w:rPr>
              <w:t>“</w:t>
            </w:r>
            <w:r>
              <w:rPr>
                <w:rFonts w:ascii="Verdana" w:hAnsi="Verdana"/>
                <w:i/>
                <w:iCs/>
                <w:sz w:val="20"/>
                <w:szCs w:val="20"/>
              </w:rPr>
              <w:t xml:space="preserve">Een innovatief digitaal </w:t>
            </w:r>
            <w:proofErr w:type="spellStart"/>
            <w:r>
              <w:rPr>
                <w:rFonts w:ascii="Verdana" w:hAnsi="Verdana"/>
                <w:i/>
                <w:iCs/>
                <w:sz w:val="20"/>
                <w:szCs w:val="20"/>
              </w:rPr>
              <w:t>besluitvormingssyteem</w:t>
            </w:r>
            <w:proofErr w:type="spellEnd"/>
            <w:r>
              <w:rPr>
                <w:rFonts w:ascii="Verdana" w:hAnsi="Verdana"/>
                <w:i/>
                <w:iCs/>
                <w:sz w:val="20"/>
                <w:szCs w:val="20"/>
              </w:rPr>
              <w:t xml:space="preserve"> bepaalt vervolgens hoe dat op de meest duurzame en rendabele manier kan. De tool brengt bovendien in kaart hoe de gebouwen het beste worden afgebroken. Dat is nodig om de materialen optimaal te kunnen recupereren”, </w:t>
            </w:r>
            <w:r>
              <w:rPr>
                <w:rFonts w:ascii="Verdana" w:hAnsi="Verdana"/>
                <w:sz w:val="20"/>
                <w:szCs w:val="20"/>
              </w:rPr>
              <w:t>legt</w:t>
            </w:r>
            <w:r>
              <w:rPr>
                <w:rFonts w:ascii="Verdana" w:hAnsi="Verdana"/>
                <w:i/>
                <w:iCs/>
                <w:sz w:val="20"/>
                <w:szCs w:val="20"/>
              </w:rPr>
              <w:t xml:space="preserve"> </w:t>
            </w:r>
            <w:r>
              <w:rPr>
                <w:rFonts w:ascii="Verdana" w:hAnsi="Verdana"/>
                <w:sz w:val="20"/>
                <w:szCs w:val="20"/>
              </w:rPr>
              <w:t xml:space="preserve">Jan De </w:t>
            </w:r>
            <w:proofErr w:type="spellStart"/>
            <w:r>
              <w:rPr>
                <w:rFonts w:ascii="Verdana" w:hAnsi="Verdana"/>
                <w:sz w:val="20"/>
                <w:szCs w:val="20"/>
              </w:rPr>
              <w:t>Haes</w:t>
            </w:r>
            <w:proofErr w:type="spellEnd"/>
            <w:r>
              <w:rPr>
                <w:rFonts w:ascii="Verdana" w:hAnsi="Verdana"/>
                <w:sz w:val="20"/>
                <w:szCs w:val="20"/>
              </w:rPr>
              <w:t>, gedeputeerde van de provincie Antwerpen en covoorzitter van Stichting Kempens Landschap, uit. “</w:t>
            </w:r>
            <w:r>
              <w:rPr>
                <w:rFonts w:ascii="Verdana" w:hAnsi="Verdana"/>
                <w:i/>
                <w:iCs/>
                <w:sz w:val="20"/>
                <w:szCs w:val="20"/>
              </w:rPr>
              <w:t>De tool werd ontwikkeld door de verschillende partners van het project</w:t>
            </w:r>
            <w:r>
              <w:rPr>
                <w:rFonts w:ascii="Verdana" w:hAnsi="Verdana"/>
                <w:sz w:val="20"/>
                <w:szCs w:val="20"/>
              </w:rPr>
              <w:t xml:space="preserve">. </w:t>
            </w:r>
            <w:r>
              <w:rPr>
                <w:rFonts w:ascii="Verdana" w:hAnsi="Verdana"/>
                <w:i/>
                <w:iCs/>
                <w:sz w:val="20"/>
                <w:szCs w:val="20"/>
              </w:rPr>
              <w:t xml:space="preserve">Om te checken hoe de theorie zich in de praktijk laat omzetten, gaan we nu aan de slag op Hof Ter Laken. Als Stichting Kempens Landschap werken we graag mee aan dit soort innovatieve projecten. We willen continu verbeteren en zijn dan ook altijd op zoek naar manieren om onze projecten zo duurzaam mogelijk te maken.” </w:t>
            </w:r>
          </w:p>
          <w:p w:rsidR="0074350B" w:rsidRDefault="0074350B">
            <w:pPr>
              <w:rPr>
                <w:rFonts w:ascii="Verdana" w:hAnsi="Verdana"/>
                <w:i/>
                <w:iCs/>
                <w:sz w:val="20"/>
                <w:szCs w:val="20"/>
              </w:rPr>
            </w:pPr>
          </w:p>
          <w:p w:rsidR="0074350B" w:rsidRDefault="0074350B">
            <w:pPr>
              <w:rPr>
                <w:rFonts w:ascii="Verdana" w:hAnsi="Verdana"/>
                <w:sz w:val="20"/>
                <w:szCs w:val="20"/>
              </w:rPr>
            </w:pPr>
            <w:r>
              <w:rPr>
                <w:rFonts w:ascii="Verdana" w:hAnsi="Verdana"/>
                <w:sz w:val="20"/>
                <w:szCs w:val="20"/>
              </w:rPr>
              <w:t xml:space="preserve">Burgemeester van Heist-op-den-Berg Jan Moons is alvast blij met deze primeur die het domein te beurt valt: </w:t>
            </w:r>
            <w:r>
              <w:rPr>
                <w:rFonts w:ascii="Verdana" w:hAnsi="Verdana"/>
                <w:i/>
                <w:iCs/>
                <w:sz w:val="20"/>
                <w:szCs w:val="20"/>
              </w:rPr>
              <w:t>“Dit bewijst voor ons dat we de juiste partner hebben gekozen om de restauratie en herbestemming van het domein aan te pakken. Stichting Kempens Landschap brengt niet alleen extra financiële middelen met zich mee, maar ze kijkt ook met een innovatieve bril naar een project.</w:t>
            </w:r>
            <w:r>
              <w:rPr>
                <w:rFonts w:ascii="Verdana" w:hAnsi="Verdana"/>
                <w:sz w:val="20"/>
                <w:szCs w:val="20"/>
              </w:rPr>
              <w:t xml:space="preserve"> </w:t>
            </w:r>
            <w:r>
              <w:rPr>
                <w:rFonts w:ascii="Verdana" w:hAnsi="Verdana"/>
                <w:i/>
                <w:iCs/>
                <w:sz w:val="20"/>
                <w:szCs w:val="20"/>
              </w:rPr>
              <w:t>Erfgoed en duurzaamheid gaan hier hand in hand.”</w:t>
            </w:r>
            <w:r>
              <w:rPr>
                <w:rFonts w:ascii="Verdana" w:hAnsi="Verdana"/>
                <w:sz w:val="20"/>
                <w:szCs w:val="20"/>
              </w:rPr>
              <w:t xml:space="preserve"> </w:t>
            </w:r>
          </w:p>
        </w:tc>
      </w:tr>
      <w:tr w:rsidR="0074350B" w:rsidTr="0074350B">
        <w:trPr>
          <w:jc w:val="center"/>
        </w:trPr>
        <w:tc>
          <w:tcPr>
            <w:tcW w:w="9590" w:type="dxa"/>
            <w:gridSpan w:val="2"/>
            <w:tcBorders>
              <w:top w:val="nil"/>
              <w:left w:val="single" w:sz="8" w:space="0" w:color="808080"/>
              <w:bottom w:val="nil"/>
              <w:right w:val="single" w:sz="8" w:space="0" w:color="808080"/>
            </w:tcBorders>
            <w:shd w:val="clear" w:color="auto" w:fill="9C0F45"/>
            <w:tcMar>
              <w:top w:w="108" w:type="dxa"/>
              <w:left w:w="108" w:type="dxa"/>
              <w:bottom w:w="108" w:type="dxa"/>
              <w:right w:w="108" w:type="dxa"/>
            </w:tcMar>
            <w:hideMark/>
          </w:tcPr>
          <w:p w:rsidR="0074350B" w:rsidRDefault="0074350B">
            <w:pPr>
              <w:rPr>
                <w:rFonts w:ascii="Verdana" w:hAnsi="Verdana"/>
                <w:color w:val="FFFFFF"/>
                <w:sz w:val="24"/>
                <w:szCs w:val="24"/>
              </w:rPr>
            </w:pPr>
            <w:r>
              <w:rPr>
                <w:rFonts w:ascii="Verdana" w:hAnsi="Verdana"/>
                <w:color w:val="FFFFFF"/>
                <w:sz w:val="24"/>
                <w:szCs w:val="24"/>
              </w:rPr>
              <w:t>PERSINFO &amp; INTERVIEWS</w:t>
            </w:r>
          </w:p>
        </w:tc>
      </w:tr>
      <w:tr w:rsidR="0074350B" w:rsidTr="0074350B">
        <w:trPr>
          <w:jc w:val="center"/>
        </w:trPr>
        <w:tc>
          <w:tcPr>
            <w:tcW w:w="9590" w:type="dxa"/>
            <w:gridSpan w:val="2"/>
            <w:tcBorders>
              <w:top w:val="nil"/>
              <w:left w:val="single" w:sz="8" w:space="0" w:color="808080"/>
              <w:bottom w:val="nil"/>
              <w:right w:val="single" w:sz="8" w:space="0" w:color="808080"/>
            </w:tcBorders>
            <w:shd w:val="clear" w:color="auto" w:fill="E6E6E6"/>
            <w:tcMar>
              <w:top w:w="170" w:type="dxa"/>
              <w:left w:w="108" w:type="dxa"/>
              <w:bottom w:w="170" w:type="dxa"/>
              <w:right w:w="108" w:type="dxa"/>
            </w:tcMar>
          </w:tcPr>
          <w:p w:rsidR="0074350B" w:rsidRDefault="0074350B">
            <w:pPr>
              <w:rPr>
                <w:rFonts w:ascii="Verdana" w:hAnsi="Verdana"/>
                <w:sz w:val="20"/>
                <w:szCs w:val="20"/>
              </w:rPr>
            </w:pPr>
            <w:r>
              <w:rPr>
                <w:rFonts w:ascii="Verdana" w:hAnsi="Verdana"/>
                <w:b/>
                <w:bCs/>
                <w:color w:val="404040"/>
                <w:sz w:val="20"/>
                <w:szCs w:val="20"/>
              </w:rPr>
              <w:t>Beleidsverantwoordelijken:</w:t>
            </w:r>
            <w:r>
              <w:rPr>
                <w:rFonts w:ascii="Verdana" w:hAnsi="Verdana"/>
                <w:b/>
                <w:bCs/>
                <w:color w:val="404040"/>
                <w:sz w:val="20"/>
                <w:szCs w:val="20"/>
              </w:rPr>
              <w:br/>
            </w:r>
            <w:r>
              <w:rPr>
                <w:rFonts w:ascii="Verdana" w:hAnsi="Verdana"/>
                <w:sz w:val="20"/>
                <w:szCs w:val="20"/>
              </w:rPr>
              <w:t xml:space="preserve">Jan De </w:t>
            </w:r>
            <w:proofErr w:type="spellStart"/>
            <w:r>
              <w:rPr>
                <w:rFonts w:ascii="Verdana" w:hAnsi="Verdana"/>
                <w:sz w:val="20"/>
                <w:szCs w:val="20"/>
              </w:rPr>
              <w:t>Haes</w:t>
            </w:r>
            <w:proofErr w:type="spellEnd"/>
            <w:r>
              <w:rPr>
                <w:rFonts w:ascii="Verdana" w:hAnsi="Verdana"/>
                <w:sz w:val="20"/>
                <w:szCs w:val="20"/>
              </w:rPr>
              <w:t>, N-VA, gedeputeerde van de provincie Antwerpen en covoorzitter van Stichting Kempens Landschap</w:t>
            </w:r>
          </w:p>
          <w:p w:rsidR="0074350B" w:rsidRDefault="0074350B">
            <w:pPr>
              <w:rPr>
                <w:rFonts w:ascii="Verdana" w:hAnsi="Verdana"/>
                <w:sz w:val="20"/>
                <w:szCs w:val="20"/>
              </w:rPr>
            </w:pPr>
            <w:r>
              <w:rPr>
                <w:rFonts w:ascii="Verdana" w:hAnsi="Verdana"/>
                <w:sz w:val="20"/>
                <w:szCs w:val="20"/>
              </w:rPr>
              <w:t xml:space="preserve">perscontact: </w:t>
            </w:r>
            <w:proofErr w:type="spellStart"/>
            <w:r>
              <w:rPr>
                <w:rFonts w:ascii="Verdana" w:hAnsi="Verdana"/>
                <w:sz w:val="20"/>
                <w:szCs w:val="20"/>
              </w:rPr>
              <w:t>Helke</w:t>
            </w:r>
            <w:proofErr w:type="spellEnd"/>
            <w:r>
              <w:rPr>
                <w:rFonts w:ascii="Verdana" w:hAnsi="Verdana"/>
                <w:sz w:val="20"/>
                <w:szCs w:val="20"/>
              </w:rPr>
              <w:t xml:space="preserve"> </w:t>
            </w:r>
            <w:proofErr w:type="spellStart"/>
            <w:r>
              <w:rPr>
                <w:rFonts w:ascii="Verdana" w:hAnsi="Verdana"/>
                <w:sz w:val="20"/>
                <w:szCs w:val="20"/>
              </w:rPr>
              <w:t>Verdick</w:t>
            </w:r>
            <w:proofErr w:type="spellEnd"/>
            <w:r>
              <w:rPr>
                <w:rFonts w:ascii="Verdana" w:hAnsi="Verdana"/>
                <w:sz w:val="20"/>
                <w:szCs w:val="20"/>
              </w:rPr>
              <w:t>, M 0484 090 597</w:t>
            </w:r>
          </w:p>
          <w:p w:rsidR="0074350B" w:rsidRDefault="0074350B">
            <w:pPr>
              <w:spacing w:before="200"/>
              <w:rPr>
                <w:rFonts w:ascii="Verdana" w:hAnsi="Verdana"/>
                <w:sz w:val="20"/>
                <w:szCs w:val="20"/>
              </w:rPr>
            </w:pPr>
            <w:r>
              <w:rPr>
                <w:rFonts w:ascii="Verdana" w:hAnsi="Verdana"/>
                <w:sz w:val="20"/>
                <w:szCs w:val="20"/>
              </w:rPr>
              <w:t xml:space="preserve">Kathleen </w:t>
            </w:r>
            <w:proofErr w:type="spellStart"/>
            <w:r>
              <w:rPr>
                <w:rFonts w:ascii="Verdana" w:hAnsi="Verdana"/>
                <w:sz w:val="20"/>
                <w:szCs w:val="20"/>
              </w:rPr>
              <w:t>Helsen</w:t>
            </w:r>
            <w:proofErr w:type="spellEnd"/>
            <w:r>
              <w:rPr>
                <w:rFonts w:ascii="Verdana" w:hAnsi="Verdana"/>
                <w:sz w:val="20"/>
                <w:szCs w:val="20"/>
              </w:rPr>
              <w:t xml:space="preserve">, </w:t>
            </w:r>
            <w:proofErr w:type="spellStart"/>
            <w:r>
              <w:rPr>
                <w:rFonts w:ascii="Verdana" w:hAnsi="Verdana"/>
                <w:sz w:val="20"/>
                <w:szCs w:val="20"/>
              </w:rPr>
              <w:t>cd&amp;v</w:t>
            </w:r>
            <w:proofErr w:type="spellEnd"/>
            <w:r>
              <w:rPr>
                <w:rFonts w:ascii="Verdana" w:hAnsi="Verdana"/>
                <w:sz w:val="20"/>
                <w:szCs w:val="20"/>
              </w:rPr>
              <w:t>, gedeputeerde van de provincie Antwerpen en covoorzitter van Stichting Kempens Landschap</w:t>
            </w:r>
            <w:r>
              <w:rPr>
                <w:rFonts w:ascii="Verdana" w:hAnsi="Verdana"/>
                <w:sz w:val="20"/>
                <w:szCs w:val="20"/>
              </w:rPr>
              <w:br/>
              <w:t xml:space="preserve">perscontact: Johny </w:t>
            </w:r>
            <w:proofErr w:type="spellStart"/>
            <w:r>
              <w:rPr>
                <w:rFonts w:ascii="Verdana" w:hAnsi="Verdana"/>
                <w:sz w:val="20"/>
                <w:szCs w:val="20"/>
              </w:rPr>
              <w:t>Geerinckx</w:t>
            </w:r>
            <w:proofErr w:type="spellEnd"/>
            <w:r>
              <w:rPr>
                <w:rFonts w:ascii="Verdana" w:hAnsi="Verdana"/>
                <w:sz w:val="20"/>
                <w:szCs w:val="20"/>
              </w:rPr>
              <w:t xml:space="preserve"> , M 0485 997 297</w:t>
            </w:r>
          </w:p>
          <w:p w:rsidR="0074350B" w:rsidRDefault="0074350B">
            <w:pPr>
              <w:spacing w:before="200"/>
              <w:rPr>
                <w:rFonts w:ascii="Verdana" w:hAnsi="Verdana"/>
                <w:sz w:val="20"/>
                <w:szCs w:val="20"/>
              </w:rPr>
            </w:pPr>
            <w:r>
              <w:rPr>
                <w:rFonts w:ascii="Verdana" w:hAnsi="Verdana"/>
                <w:sz w:val="20"/>
                <w:szCs w:val="20"/>
              </w:rPr>
              <w:t xml:space="preserve">Jan Moons, burgemeester, M 0475 32 30 57, E </w:t>
            </w:r>
            <w:hyperlink r:id="rId8" w:history="1">
              <w:r>
                <w:rPr>
                  <w:rStyle w:val="Hyperlink"/>
                  <w:rFonts w:ascii="Verdana" w:hAnsi="Verdana"/>
                  <w:sz w:val="20"/>
                  <w:szCs w:val="20"/>
                </w:rPr>
                <w:t>jan.moons@heist-op-den-berg.be</w:t>
              </w:r>
            </w:hyperlink>
          </w:p>
          <w:p w:rsidR="0074350B" w:rsidRDefault="0074350B">
            <w:pPr>
              <w:spacing w:before="200"/>
              <w:rPr>
                <w:rFonts w:ascii="Verdana" w:hAnsi="Verdana"/>
                <w:b/>
                <w:bCs/>
                <w:color w:val="404040"/>
                <w:sz w:val="20"/>
                <w:szCs w:val="20"/>
              </w:rPr>
            </w:pPr>
            <w:r>
              <w:rPr>
                <w:rFonts w:ascii="Verdana" w:hAnsi="Verdana"/>
                <w:b/>
                <w:bCs/>
                <w:color w:val="404040"/>
                <w:sz w:val="20"/>
                <w:szCs w:val="20"/>
              </w:rPr>
              <w:t>Perscontact:</w:t>
            </w:r>
          </w:p>
          <w:p w:rsidR="0074350B" w:rsidRDefault="0074350B">
            <w:pPr>
              <w:rPr>
                <w:rFonts w:ascii="Verdana" w:hAnsi="Verdana"/>
                <w:sz w:val="20"/>
                <w:szCs w:val="20"/>
              </w:rPr>
            </w:pPr>
            <w:r>
              <w:rPr>
                <w:rFonts w:ascii="Verdana" w:hAnsi="Verdana"/>
                <w:sz w:val="20"/>
                <w:szCs w:val="20"/>
              </w:rPr>
              <w:t>Philippe De Backer, directeur</w:t>
            </w:r>
            <w:r>
              <w:rPr>
                <w:rFonts w:ascii="Verdana" w:hAnsi="Verdana"/>
                <w:color w:val="1F497D"/>
                <w:sz w:val="20"/>
                <w:szCs w:val="20"/>
              </w:rPr>
              <w:t xml:space="preserve"> </w:t>
            </w:r>
            <w:r>
              <w:rPr>
                <w:rFonts w:ascii="Verdana" w:hAnsi="Verdana"/>
                <w:sz w:val="20"/>
                <w:szCs w:val="20"/>
              </w:rPr>
              <w:t>Stichting Kempens Landschap</w:t>
            </w:r>
          </w:p>
          <w:p w:rsidR="0074350B" w:rsidRDefault="0074350B">
            <w:pPr>
              <w:rPr>
                <w:rFonts w:ascii="Verdana" w:hAnsi="Verdana"/>
                <w:sz w:val="20"/>
                <w:szCs w:val="20"/>
                <w:lang w:val="fr-BE"/>
              </w:rPr>
            </w:pPr>
            <w:r>
              <w:rPr>
                <w:rFonts w:ascii="Verdana" w:hAnsi="Verdana"/>
                <w:sz w:val="20"/>
                <w:szCs w:val="20"/>
                <w:lang w:val="fr-BE"/>
              </w:rPr>
              <w:t xml:space="preserve">T 015 22 82 30,  M 0478 44 83 86 </w:t>
            </w:r>
            <w:r>
              <w:rPr>
                <w:rFonts w:ascii="Verdana" w:hAnsi="Verdana"/>
                <w:sz w:val="20"/>
                <w:szCs w:val="20"/>
                <w:lang w:val="fr-BE"/>
              </w:rPr>
              <w:br/>
              <w:t xml:space="preserve">E </w:t>
            </w:r>
            <w:hyperlink r:id="rId9" w:history="1">
              <w:r>
                <w:rPr>
                  <w:rStyle w:val="Hyperlink"/>
                  <w:rFonts w:ascii="Verdana" w:hAnsi="Verdana"/>
                  <w:color w:val="auto"/>
                  <w:sz w:val="20"/>
                  <w:szCs w:val="20"/>
                  <w:u w:val="none"/>
                  <w:lang w:val="fr-BE"/>
                </w:rPr>
                <w:t>Philippe.Debacker@kempenslandschap.be</w:t>
              </w:r>
            </w:hyperlink>
          </w:p>
          <w:p w:rsidR="0074350B" w:rsidRDefault="0074350B">
            <w:pPr>
              <w:rPr>
                <w:lang w:val="fr-BE"/>
              </w:rPr>
            </w:pPr>
          </w:p>
          <w:p w:rsidR="0074350B" w:rsidRDefault="0074350B">
            <w:pPr>
              <w:rPr>
                <w:rFonts w:ascii="Verdana" w:hAnsi="Verdana"/>
                <w:sz w:val="20"/>
                <w:szCs w:val="20"/>
              </w:rPr>
            </w:pPr>
            <w:r>
              <w:rPr>
                <w:rFonts w:ascii="Verdana" w:hAnsi="Verdana"/>
                <w:b/>
                <w:bCs/>
                <w:color w:val="404040"/>
                <w:sz w:val="20"/>
                <w:szCs w:val="20"/>
              </w:rPr>
              <w:t>Digitaal beeldmateriaal:</w:t>
            </w:r>
            <w:r>
              <w:rPr>
                <w:rFonts w:ascii="Verdana" w:hAnsi="Verdana"/>
                <w:b/>
                <w:bCs/>
                <w:color w:val="404040"/>
                <w:sz w:val="20"/>
                <w:szCs w:val="20"/>
              </w:rPr>
              <w:br/>
            </w:r>
            <w:r>
              <w:rPr>
                <w:rFonts w:ascii="Verdana" w:hAnsi="Verdana"/>
                <w:sz w:val="20"/>
                <w:szCs w:val="20"/>
              </w:rPr>
              <w:t xml:space="preserve">Beeldmateriaal in hoge resolutie aan te vragen bij </w:t>
            </w:r>
            <w:hyperlink r:id="rId10" w:history="1">
              <w:r>
                <w:rPr>
                  <w:rStyle w:val="Hyperlink"/>
                  <w:rFonts w:ascii="Verdana" w:hAnsi="Verdana"/>
                  <w:sz w:val="20"/>
                  <w:szCs w:val="20"/>
                </w:rPr>
                <w:t>nathalie.duerinck@kempenslandschap.be</w:t>
              </w:r>
            </w:hyperlink>
          </w:p>
        </w:tc>
      </w:tr>
      <w:tr w:rsidR="0074350B" w:rsidTr="0074350B">
        <w:trPr>
          <w:jc w:val="center"/>
        </w:trPr>
        <w:tc>
          <w:tcPr>
            <w:tcW w:w="9590" w:type="dxa"/>
            <w:gridSpan w:val="2"/>
            <w:tcBorders>
              <w:top w:val="nil"/>
              <w:left w:val="single" w:sz="8" w:space="0" w:color="808080"/>
              <w:bottom w:val="nil"/>
              <w:right w:val="single" w:sz="8" w:space="0" w:color="808080"/>
            </w:tcBorders>
            <w:shd w:val="clear" w:color="auto" w:fill="FFFFFF"/>
            <w:noWrap/>
            <w:tcFitText/>
            <w:hideMark/>
          </w:tcPr>
          <w:p w:rsidR="0074350B" w:rsidRDefault="0074350B">
            <w:pPr>
              <w:rPr>
                <w:rFonts w:ascii="Verdana" w:hAnsi="Verdana"/>
                <w:sz w:val="20"/>
                <w:szCs w:val="20"/>
              </w:rPr>
            </w:pPr>
          </w:p>
        </w:tc>
      </w:tr>
      <w:tr w:rsidR="0074350B" w:rsidTr="0074350B">
        <w:trPr>
          <w:jc w:val="center"/>
        </w:trPr>
        <w:tc>
          <w:tcPr>
            <w:tcW w:w="9590" w:type="dxa"/>
            <w:gridSpan w:val="2"/>
            <w:tcBorders>
              <w:top w:val="nil"/>
              <w:left w:val="single" w:sz="8" w:space="0" w:color="808080"/>
              <w:bottom w:val="single" w:sz="8" w:space="0" w:color="808080"/>
              <w:right w:val="single" w:sz="8" w:space="0" w:color="808080"/>
            </w:tcBorders>
            <w:shd w:val="clear" w:color="auto" w:fill="FFFFFF"/>
            <w:noWrap/>
            <w:tcMar>
              <w:top w:w="170" w:type="dxa"/>
              <w:left w:w="108" w:type="dxa"/>
              <w:bottom w:w="170" w:type="dxa"/>
              <w:right w:w="108" w:type="dxa"/>
            </w:tcMar>
            <w:hideMark/>
          </w:tcPr>
          <w:p w:rsidR="0074350B" w:rsidRDefault="0074350B">
            <w:pPr>
              <w:jc w:val="center"/>
              <w:rPr>
                <w:rFonts w:ascii="Verdana" w:hAnsi="Verdana"/>
                <w:sz w:val="20"/>
                <w:szCs w:val="20"/>
              </w:rPr>
            </w:pPr>
            <w:r>
              <w:rPr>
                <w:noProof/>
                <w:lang w:eastAsia="nl-BE"/>
              </w:rPr>
              <w:lastRenderedPageBreak/>
              <w:drawing>
                <wp:inline distT="0" distB="0" distL="0" distR="0">
                  <wp:extent cx="1619250" cy="714375"/>
                  <wp:effectExtent l="0" t="0" r="0" b="9525"/>
                  <wp:docPr id="5" name="Afbeelding 5" descr="cid:image004.png@01D87C23.081A2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4.png@01D87C23.081A23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r>
              <w:rPr>
                <w:rFonts w:ascii="Verdana" w:hAnsi="Verdana"/>
                <w:sz w:val="20"/>
                <w:szCs w:val="20"/>
                <w:lang w:eastAsia="nl-BE"/>
              </w:rPr>
              <w:t xml:space="preserve">          </w:t>
            </w:r>
            <w:r>
              <w:rPr>
                <w:rFonts w:ascii="Verdana" w:hAnsi="Verdana"/>
                <w:noProof/>
                <w:sz w:val="20"/>
                <w:szCs w:val="20"/>
                <w:lang w:eastAsia="nl-BE"/>
              </w:rPr>
              <w:drawing>
                <wp:inline distT="0" distB="0" distL="0" distR="0">
                  <wp:extent cx="971550" cy="904875"/>
                  <wp:effectExtent l="0" t="0" r="0" b="9525"/>
                  <wp:docPr id="4" name="Afbeelding 4" descr="cid:image016.jpg@01D87B1C.8CB6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cid:image016.jpg@01D87B1C.8CB607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r>
              <w:rPr>
                <w:rFonts w:ascii="Verdana" w:hAnsi="Verdana"/>
                <w:sz w:val="20"/>
                <w:szCs w:val="20"/>
                <w:lang w:eastAsia="nl-BE"/>
              </w:rPr>
              <w:t>       </w:t>
            </w:r>
            <w:r>
              <w:rPr>
                <w:rFonts w:ascii="Verdana" w:hAnsi="Verdana"/>
                <w:noProof/>
                <w:sz w:val="20"/>
                <w:szCs w:val="20"/>
                <w:lang w:eastAsia="nl-BE"/>
              </w:rPr>
              <w:drawing>
                <wp:inline distT="0" distB="0" distL="0" distR="0">
                  <wp:extent cx="1943100" cy="581025"/>
                  <wp:effectExtent l="0" t="0" r="0" b="9525"/>
                  <wp:docPr id="3" name="Afbeelding 3" descr="cid:image017.jpg@01D87B1C.8CB6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id:image017.jpg@01D87B1C.8CB607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p>
        </w:tc>
      </w:tr>
      <w:tr w:rsidR="0074350B" w:rsidTr="0074350B">
        <w:trPr>
          <w:jc w:val="center"/>
        </w:trPr>
        <w:tc>
          <w:tcPr>
            <w:tcW w:w="9590" w:type="dxa"/>
            <w:gridSpan w:val="2"/>
            <w:tcBorders>
              <w:top w:val="nil"/>
              <w:left w:val="single" w:sz="8" w:space="0" w:color="808080"/>
              <w:bottom w:val="single" w:sz="8" w:space="0" w:color="808080"/>
              <w:right w:val="single" w:sz="8" w:space="0" w:color="808080"/>
            </w:tcBorders>
            <w:shd w:val="clear" w:color="auto" w:fill="FFFFFF"/>
            <w:noWrap/>
            <w:tcMar>
              <w:top w:w="170" w:type="dxa"/>
              <w:left w:w="108" w:type="dxa"/>
              <w:bottom w:w="170" w:type="dxa"/>
              <w:right w:w="108" w:type="dxa"/>
            </w:tcMar>
            <w:hideMark/>
          </w:tcPr>
          <w:p w:rsidR="0074350B" w:rsidRDefault="0074350B">
            <w:pPr>
              <w:jc w:val="center"/>
              <w:rPr>
                <w:color w:val="1F497D"/>
                <w:lang w:eastAsia="nl-BE"/>
              </w:rPr>
            </w:pPr>
            <w:r>
              <w:rPr>
                <w:noProof/>
                <w:lang w:eastAsia="nl-BE"/>
              </w:rPr>
              <w:drawing>
                <wp:inline distT="0" distB="0" distL="0" distR="0">
                  <wp:extent cx="1238250" cy="666750"/>
                  <wp:effectExtent l="0" t="0" r="0" b="0"/>
                  <wp:docPr id="2" name="Afbeelding 2" descr="cid:image007.jpg@01D87C23.081A2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7.jpg@01D87C23.081A23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a:ln>
                            <a:noFill/>
                          </a:ln>
                        </pic:spPr>
                      </pic:pic>
                    </a:graphicData>
                  </a:graphic>
                </wp:inline>
              </w:drawing>
            </w:r>
            <w:r>
              <w:rPr>
                <w:lang w:eastAsia="nl-BE"/>
              </w:rPr>
              <w:t>         </w:t>
            </w:r>
            <w:r>
              <w:rPr>
                <w:noProof/>
                <w:lang w:eastAsia="nl-BE"/>
              </w:rPr>
              <w:drawing>
                <wp:inline distT="0" distB="0" distL="0" distR="0">
                  <wp:extent cx="1809750" cy="771525"/>
                  <wp:effectExtent l="0" t="0" r="0" b="9525"/>
                  <wp:docPr id="1" name="Afbeelding 1" descr="cid:image018.jpg@01D87B1C.8CB6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id:image018.jpg@01D87B1C.8CB607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p>
        </w:tc>
      </w:tr>
      <w:tr w:rsidR="0074350B" w:rsidTr="0074350B">
        <w:trPr>
          <w:jc w:val="center"/>
        </w:trPr>
        <w:tc>
          <w:tcPr>
            <w:tcW w:w="9590" w:type="dxa"/>
            <w:gridSpan w:val="2"/>
            <w:tcMar>
              <w:top w:w="170" w:type="dxa"/>
              <w:left w:w="108" w:type="dxa"/>
              <w:bottom w:w="170" w:type="dxa"/>
              <w:right w:w="108" w:type="dxa"/>
            </w:tcMar>
            <w:hideMark/>
          </w:tcPr>
          <w:p w:rsidR="0074350B" w:rsidRDefault="0074350B">
            <w:pPr>
              <w:jc w:val="center"/>
              <w:rPr>
                <w:rFonts w:ascii="Verdana" w:hAnsi="Verdana"/>
                <w:sz w:val="16"/>
                <w:szCs w:val="16"/>
              </w:rPr>
            </w:pPr>
            <w:hyperlink r:id="rId21" w:history="1">
              <w:r>
                <w:rPr>
                  <w:rStyle w:val="Hyperlink"/>
                  <w:rFonts w:ascii="Verdana" w:hAnsi="Verdana"/>
                  <w:color w:val="404040"/>
                  <w:sz w:val="16"/>
                  <w:szCs w:val="16"/>
                </w:rPr>
                <w:t>Algemene persinfo provincie Antwerpen</w:t>
              </w:r>
            </w:hyperlink>
            <w:r>
              <w:rPr>
                <w:rFonts w:ascii="Verdana" w:hAnsi="Verdana"/>
                <w:color w:val="404040"/>
                <w:sz w:val="16"/>
                <w:szCs w:val="16"/>
              </w:rPr>
              <w:t xml:space="preserve"> </w:t>
            </w:r>
            <w:r>
              <w:rPr>
                <w:rFonts w:ascii="Verdana" w:hAnsi="Verdana"/>
                <w:color w:val="404040"/>
                <w:sz w:val="18"/>
                <w:szCs w:val="18"/>
              </w:rPr>
              <w:t xml:space="preserve">| </w:t>
            </w:r>
            <w:hyperlink r:id="rId22" w:history="1">
              <w:r>
                <w:rPr>
                  <w:rStyle w:val="Hyperlink"/>
                  <w:rFonts w:ascii="Verdana" w:hAnsi="Verdana"/>
                  <w:color w:val="404040"/>
                  <w:sz w:val="16"/>
                  <w:szCs w:val="16"/>
                </w:rPr>
                <w:t>Uitschrijven</w:t>
              </w:r>
            </w:hyperlink>
          </w:p>
        </w:tc>
      </w:tr>
    </w:tbl>
    <w:p w:rsidR="007D7BD6" w:rsidRDefault="007D7BD6"/>
    <w:sectPr w:rsidR="007D7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0B"/>
    <w:rsid w:val="0074350B"/>
    <w:rsid w:val="007D7BD6"/>
    <w:rsid w:val="00EC6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04D9"/>
  <w15:chartTrackingRefBased/>
  <w15:docId w15:val="{B26EA1CE-01BE-494F-BD2B-E891EAF6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Kempens Landschap"/>
    <w:qFormat/>
    <w:rsid w:val="0074350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435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oons@heist-op-den-berg.be" TargetMode="External"/><Relationship Id="rId13" Type="http://schemas.openxmlformats.org/officeDocument/2006/relationships/image" Target="media/image4.jpeg"/><Relationship Id="rId18" Type="http://schemas.openxmlformats.org/officeDocument/2006/relationships/image" Target="cid:image007.jpg@01D87F0C.643E01B0" TargetMode="External"/><Relationship Id="rId3" Type="http://schemas.openxmlformats.org/officeDocument/2006/relationships/webSettings" Target="webSettings.xml"/><Relationship Id="rId21" Type="http://schemas.openxmlformats.org/officeDocument/2006/relationships/hyperlink" Target="http://www.provincieantwerpen.be/pers.html" TargetMode="External"/><Relationship Id="rId7" Type="http://schemas.openxmlformats.org/officeDocument/2006/relationships/image" Target="cid:image002.jpg@01D87F0C.643E01B0" TargetMode="External"/><Relationship Id="rId12" Type="http://schemas.openxmlformats.org/officeDocument/2006/relationships/image" Target="cid:image004.png@01D87F0C.643E01B0"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cid:image006.jpg@01D87F0C.643E01B0" TargetMode="External"/><Relationship Id="rId20" Type="http://schemas.openxmlformats.org/officeDocument/2006/relationships/image" Target="cid:image008.jpg@01D87F0C.643E01B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image" Target="cid:image001.png@01D87A7D.81556E70"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nathalie.duerinck@kempenslandschap.be" TargetMode="External"/><Relationship Id="rId19"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hyperlink" Target="mailto:Philippe.Debacker@kempenslandschap.be" TargetMode="External"/><Relationship Id="rId14" Type="http://schemas.openxmlformats.org/officeDocument/2006/relationships/image" Target="cid:image005.jpg@01D87F0C.643E01B0" TargetMode="External"/><Relationship Id="rId22" Type="http://schemas.openxmlformats.org/officeDocument/2006/relationships/hyperlink" Target="mailto:perscontact@provincieantwerpen.be?subject=graag%20uitschrijven%20uit%20persbestand%20provincie%20Antwer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BROECK Tine</dc:creator>
  <cp:keywords/>
  <dc:description/>
  <cp:lastModifiedBy>VAN DEN BROECK Tine</cp:lastModifiedBy>
  <cp:revision>1</cp:revision>
  <dcterms:created xsi:type="dcterms:W3CDTF">2022-07-22T12:20:00Z</dcterms:created>
  <dcterms:modified xsi:type="dcterms:W3CDTF">2022-07-22T12:21:00Z</dcterms:modified>
</cp:coreProperties>
</file>